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CD4B1" w14:textId="6F0C2063" w:rsidR="00BA6EB9" w:rsidRDefault="00BA6EB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</w:p>
    <w:p w14:paraId="79786629" w14:textId="20732592" w:rsidR="00BA6EB9" w:rsidRDefault="00BA6EB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</w:p>
    <w:p w14:paraId="15E87903" w14:textId="35F22676" w:rsidR="00BA6EB9" w:rsidRDefault="00BA6EB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</w:p>
    <w:p w14:paraId="12772B4E" w14:textId="738303EF" w:rsidR="00BA6EB9" w:rsidRDefault="00BA6EB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</w:p>
    <w:p w14:paraId="2F2C5979" w14:textId="7EFB5C3F" w:rsidR="000A55FF" w:rsidRPr="00FC19E6" w:rsidRDefault="0074116E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CDAEBF" wp14:editId="2BEC8035">
            <wp:simplePos x="0" y="0"/>
            <wp:positionH relativeFrom="column">
              <wp:posOffset>25400</wp:posOffset>
            </wp:positionH>
            <wp:positionV relativeFrom="paragraph">
              <wp:posOffset>20320</wp:posOffset>
            </wp:positionV>
            <wp:extent cx="1569085" cy="1370965"/>
            <wp:effectExtent l="0" t="0" r="5715" b="635"/>
            <wp:wrapSquare wrapText="bothSides"/>
            <wp:docPr id="1" name="Picture 1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E6A">
        <w:rPr>
          <w:rFonts w:ascii="Verdana" w:hAnsi="Verdana"/>
          <w:sz w:val="22"/>
          <w:szCs w:val="22"/>
        </w:rPr>
        <w:t>Pacific Logging Congress</w:t>
      </w:r>
      <w:r w:rsidR="000A55FF" w:rsidRPr="00FC19E6">
        <w:rPr>
          <w:rFonts w:ascii="Verdana" w:hAnsi="Verdana"/>
          <w:sz w:val="22"/>
          <w:szCs w:val="22"/>
        </w:rPr>
        <w:t xml:space="preserve"> </w:t>
      </w:r>
    </w:p>
    <w:p w14:paraId="53713885" w14:textId="15A89225" w:rsidR="000A55FF" w:rsidRPr="00FC19E6" w:rsidRDefault="000A55FF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 w:rsidRPr="00FC19E6">
        <w:rPr>
          <w:rFonts w:ascii="Verdana" w:hAnsi="Verdana"/>
          <w:sz w:val="22"/>
          <w:szCs w:val="22"/>
        </w:rPr>
        <w:t xml:space="preserve">&amp; </w:t>
      </w:r>
      <w:r w:rsidR="00F70E6A">
        <w:rPr>
          <w:rFonts w:ascii="Verdana" w:hAnsi="Verdana"/>
          <w:sz w:val="22"/>
          <w:szCs w:val="22"/>
        </w:rPr>
        <w:t xml:space="preserve">Pacific Forest Foundation </w:t>
      </w:r>
    </w:p>
    <w:p w14:paraId="39921DAF" w14:textId="165B5BF8" w:rsidR="000A55FF" w:rsidRPr="00FC19E6" w:rsidRDefault="00F70E6A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Mailing: P.O. Box 26</w:t>
      </w:r>
    </w:p>
    <w:p w14:paraId="35899479" w14:textId="6BB72BFD" w:rsidR="000A55FF" w:rsidRPr="00FC19E6" w:rsidRDefault="00F70E6A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Eatonville, WA 98328</w:t>
      </w:r>
    </w:p>
    <w:p w14:paraId="7A11ADE3" w14:textId="74D4E272" w:rsidR="005822D4" w:rsidRPr="00FC19E6" w:rsidRDefault="005822D4" w:rsidP="005822D4">
      <w:pPr>
        <w:spacing w:line="200" w:lineRule="exact"/>
        <w:ind w:left="5040"/>
        <w:rPr>
          <w:rFonts w:ascii="Verdana" w:hAnsi="Verdana"/>
          <w:sz w:val="22"/>
          <w:szCs w:val="22"/>
        </w:rPr>
      </w:pPr>
    </w:p>
    <w:p w14:paraId="1348C5B1" w14:textId="72E5A75A" w:rsidR="005822D4" w:rsidRPr="00FC19E6" w:rsidRDefault="005822D4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 w:rsidRPr="00FC19E6">
        <w:rPr>
          <w:rFonts w:ascii="Verdana" w:hAnsi="Verdana"/>
          <w:sz w:val="22"/>
          <w:szCs w:val="22"/>
        </w:rPr>
        <w:t>For Media Inquiries</w:t>
      </w:r>
      <w:r w:rsidR="005218D0" w:rsidRPr="00FC19E6">
        <w:rPr>
          <w:rFonts w:ascii="Verdana" w:hAnsi="Verdana"/>
          <w:sz w:val="22"/>
          <w:szCs w:val="22"/>
        </w:rPr>
        <w:t>,</w:t>
      </w:r>
      <w:r w:rsidRPr="00FC19E6">
        <w:rPr>
          <w:rFonts w:ascii="Verdana" w:hAnsi="Verdana"/>
          <w:sz w:val="22"/>
          <w:szCs w:val="22"/>
        </w:rPr>
        <w:t xml:space="preserve"> Contact: </w:t>
      </w:r>
    </w:p>
    <w:p w14:paraId="69D4E440" w14:textId="3AA81BEC" w:rsidR="005822D4" w:rsidRPr="00FC19E6" w:rsidRDefault="00F70E6A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Diane Mettler</w:t>
      </w:r>
    </w:p>
    <w:p w14:paraId="2A9A50F2" w14:textId="4682C3EF" w:rsidR="005822D4" w:rsidRPr="00FC19E6" w:rsidRDefault="00171FC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  <w:lang w:val="fr-FR"/>
        </w:rPr>
      </w:pPr>
      <w:proofErr w:type="gramStart"/>
      <w:r>
        <w:rPr>
          <w:rFonts w:ascii="Verdana" w:hAnsi="Verdana"/>
          <w:sz w:val="22"/>
          <w:szCs w:val="22"/>
          <w:lang w:val="fr-FR"/>
        </w:rPr>
        <w:t>Phone:</w:t>
      </w:r>
      <w:proofErr w:type="gramEnd"/>
      <w:r w:rsidR="00F70E6A">
        <w:rPr>
          <w:rFonts w:ascii="Verdana" w:hAnsi="Verdana"/>
          <w:sz w:val="22"/>
          <w:szCs w:val="22"/>
          <w:lang w:val="fr-FR"/>
        </w:rPr>
        <w:t>360-832-1745</w:t>
      </w:r>
    </w:p>
    <w:p w14:paraId="7D202E6D" w14:textId="1A05592C" w:rsidR="005822D4" w:rsidRPr="00FC19E6" w:rsidRDefault="00F70E6A" w:rsidP="00F70E6A">
      <w:pPr>
        <w:spacing w:line="200" w:lineRule="exact"/>
        <w:ind w:left="50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>dian</w:t>
      </w:r>
      <w:r w:rsidR="00171FC9">
        <w:rPr>
          <w:rFonts w:ascii="Verdana" w:hAnsi="Verdana"/>
          <w:sz w:val="22"/>
          <w:szCs w:val="22"/>
          <w:lang w:val="de-DE"/>
        </w:rPr>
        <w:t>e@pacificloggingcongress.com</w:t>
      </w:r>
    </w:p>
    <w:p w14:paraId="56A1F59F" w14:textId="65800F2D" w:rsidR="005822D4" w:rsidRPr="00FC19E6" w:rsidRDefault="005822D4" w:rsidP="005822D4">
      <w:pPr>
        <w:spacing w:line="200" w:lineRule="exact"/>
        <w:ind w:left="5040"/>
        <w:rPr>
          <w:rFonts w:ascii="Verdana" w:hAnsi="Verdana"/>
          <w:sz w:val="18"/>
          <w:lang w:val="de-DE"/>
        </w:rPr>
      </w:pPr>
    </w:p>
    <w:p w14:paraId="1E58AF81" w14:textId="1ABEFD55" w:rsidR="00694BA8" w:rsidRPr="00FC19E6" w:rsidRDefault="00694BA8" w:rsidP="000E36FA">
      <w:pPr>
        <w:rPr>
          <w:rFonts w:ascii="Verdana" w:hAnsi="Verdana"/>
          <w:sz w:val="22"/>
          <w:szCs w:val="22"/>
          <w:u w:val="single"/>
        </w:rPr>
      </w:pPr>
    </w:p>
    <w:p w14:paraId="18D05682" w14:textId="77777777" w:rsidR="00BA6EB9" w:rsidRDefault="00BA6EB9" w:rsidP="000E36FA">
      <w:pPr>
        <w:rPr>
          <w:rFonts w:ascii="Verdana" w:hAnsi="Verdana"/>
          <w:sz w:val="22"/>
          <w:szCs w:val="22"/>
          <w:u w:val="single"/>
        </w:rPr>
      </w:pPr>
    </w:p>
    <w:p w14:paraId="0B937566" w14:textId="77777777" w:rsidR="00BA6EB9" w:rsidRDefault="00BA6EB9" w:rsidP="000E36FA">
      <w:pPr>
        <w:rPr>
          <w:rFonts w:ascii="Verdana" w:hAnsi="Verdana"/>
          <w:sz w:val="22"/>
          <w:szCs w:val="22"/>
          <w:u w:val="single"/>
        </w:rPr>
      </w:pPr>
    </w:p>
    <w:p w14:paraId="4B519A11" w14:textId="5622257C" w:rsidR="000E36FA" w:rsidRPr="00FC19E6" w:rsidRDefault="000E36FA" w:rsidP="000E36FA">
      <w:pPr>
        <w:rPr>
          <w:rFonts w:ascii="Verdana" w:hAnsi="Verdana"/>
          <w:sz w:val="22"/>
          <w:szCs w:val="22"/>
          <w:u w:val="single"/>
        </w:rPr>
      </w:pPr>
      <w:r w:rsidRPr="00FC19E6">
        <w:rPr>
          <w:rFonts w:ascii="Verdana" w:hAnsi="Verdana"/>
          <w:sz w:val="22"/>
          <w:szCs w:val="22"/>
          <w:u w:val="single"/>
        </w:rPr>
        <w:t>FOR IMMEDIATE RELEASE</w:t>
      </w:r>
    </w:p>
    <w:p w14:paraId="14904C7B" w14:textId="77777777" w:rsidR="00694BA8" w:rsidRPr="00FC19E6" w:rsidRDefault="00694BA8" w:rsidP="000E36FA">
      <w:pPr>
        <w:rPr>
          <w:rFonts w:ascii="Verdana" w:hAnsi="Verdana"/>
          <w:b/>
          <w:color w:val="FF0000"/>
          <w:sz w:val="22"/>
          <w:szCs w:val="22"/>
        </w:rPr>
      </w:pPr>
    </w:p>
    <w:p w14:paraId="7ED2B70A" w14:textId="77777777" w:rsidR="000E36FA" w:rsidRPr="00FC19E6" w:rsidRDefault="000E36FA" w:rsidP="00D2134A">
      <w:pPr>
        <w:spacing w:line="200" w:lineRule="exact"/>
        <w:rPr>
          <w:rFonts w:ascii="Verdana" w:hAnsi="Verdana"/>
          <w:sz w:val="22"/>
          <w:szCs w:val="22"/>
          <w:u w:val="single"/>
          <w:lang w:val="de-DE"/>
        </w:rPr>
      </w:pPr>
    </w:p>
    <w:p w14:paraId="74C4E8D9" w14:textId="2EE4C9B5" w:rsidR="00A36A29" w:rsidRPr="00F70E6A" w:rsidRDefault="00F70E6A" w:rsidP="00B873CB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  <w:r w:rsidRPr="00F70E6A">
        <w:rPr>
          <w:rFonts w:ascii="Verdana" w:hAnsi="Verdana" w:cs="Arial"/>
          <w:b/>
        </w:rPr>
        <w:t>Pacific Logging Congress</w:t>
      </w:r>
      <w:r w:rsidR="0074116E">
        <w:rPr>
          <w:rFonts w:ascii="Verdana" w:hAnsi="Verdana" w:cs="Arial"/>
          <w:b/>
        </w:rPr>
        <w:t xml:space="preserve"> Announces Four New Board Members</w:t>
      </w:r>
    </w:p>
    <w:p w14:paraId="4125D487" w14:textId="2549F82E" w:rsidR="00A36A29" w:rsidRPr="00F70E6A" w:rsidRDefault="00A36A29" w:rsidP="00A36A2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i/>
          <w:sz w:val="22"/>
          <w:szCs w:val="22"/>
        </w:rPr>
      </w:pPr>
    </w:p>
    <w:p w14:paraId="63571715" w14:textId="77777777" w:rsidR="000E36FA" w:rsidRPr="00FC19E6" w:rsidRDefault="000E36FA" w:rsidP="000E36FA">
      <w:pPr>
        <w:rPr>
          <w:rFonts w:ascii="Verdana" w:hAnsi="Verdana"/>
          <w:b/>
          <w:sz w:val="22"/>
          <w:szCs w:val="22"/>
        </w:rPr>
      </w:pPr>
    </w:p>
    <w:p w14:paraId="06510D2D" w14:textId="168F36F3" w:rsidR="004369E0" w:rsidRPr="0074116E" w:rsidRDefault="00F70E6A" w:rsidP="0074116E">
      <w:pPr>
        <w:spacing w:line="360" w:lineRule="auto"/>
        <w:rPr>
          <w:rFonts w:ascii="Arial" w:hAnsi="Arial"/>
          <w:sz w:val="22"/>
          <w:szCs w:val="22"/>
        </w:rPr>
      </w:pPr>
      <w:r w:rsidRPr="0074116E">
        <w:rPr>
          <w:rFonts w:ascii="Arial" w:hAnsi="Arial"/>
          <w:b/>
          <w:sz w:val="22"/>
          <w:szCs w:val="22"/>
        </w:rPr>
        <w:t>Eatonville, WA</w:t>
      </w:r>
      <w:r w:rsidR="000E78C1" w:rsidRPr="0074116E">
        <w:rPr>
          <w:rFonts w:ascii="Arial" w:hAnsi="Arial"/>
          <w:b/>
          <w:sz w:val="22"/>
          <w:szCs w:val="22"/>
        </w:rPr>
        <w:t>.</w:t>
      </w:r>
      <w:r w:rsidR="000E36FA" w:rsidRPr="0074116E">
        <w:rPr>
          <w:rFonts w:ascii="Arial" w:hAnsi="Arial"/>
          <w:b/>
          <w:sz w:val="22"/>
          <w:szCs w:val="22"/>
        </w:rPr>
        <w:t xml:space="preserve"> (</w:t>
      </w:r>
      <w:r w:rsidR="00436A85" w:rsidRPr="0074116E">
        <w:rPr>
          <w:rFonts w:ascii="Arial" w:hAnsi="Arial"/>
          <w:b/>
          <w:sz w:val="22"/>
          <w:szCs w:val="22"/>
        </w:rPr>
        <w:t>December 10</w:t>
      </w:r>
      <w:r w:rsidR="002C5D71" w:rsidRPr="0074116E">
        <w:rPr>
          <w:rFonts w:ascii="Arial" w:hAnsi="Arial"/>
          <w:b/>
          <w:sz w:val="22"/>
          <w:szCs w:val="22"/>
        </w:rPr>
        <w:t>,</w:t>
      </w:r>
      <w:r w:rsidRPr="0074116E">
        <w:rPr>
          <w:rFonts w:ascii="Arial" w:hAnsi="Arial"/>
          <w:b/>
          <w:sz w:val="22"/>
          <w:szCs w:val="22"/>
        </w:rPr>
        <w:t xml:space="preserve"> 2017</w:t>
      </w:r>
      <w:r w:rsidR="000E36FA" w:rsidRPr="0074116E">
        <w:rPr>
          <w:rFonts w:ascii="Arial" w:hAnsi="Arial"/>
          <w:b/>
          <w:sz w:val="22"/>
          <w:szCs w:val="22"/>
        </w:rPr>
        <w:t>) </w:t>
      </w:r>
      <w:r w:rsidR="000E36FA" w:rsidRPr="0074116E">
        <w:rPr>
          <w:rFonts w:ascii="Arial" w:eastAsia="Helvetica" w:hAnsi="Arial" w:cs="Helvetica"/>
          <w:sz w:val="22"/>
          <w:szCs w:val="22"/>
        </w:rPr>
        <w:t>—</w:t>
      </w:r>
      <w:r w:rsidR="00CE4D4F" w:rsidRPr="0074116E">
        <w:rPr>
          <w:rFonts w:ascii="Arial" w:hAnsi="Arial"/>
          <w:sz w:val="22"/>
          <w:szCs w:val="22"/>
        </w:rPr>
        <w:t xml:space="preserve"> </w:t>
      </w:r>
      <w:r w:rsidR="00D0661B" w:rsidRPr="0074116E">
        <w:rPr>
          <w:rFonts w:ascii="Arial" w:hAnsi="Arial"/>
          <w:sz w:val="22"/>
          <w:szCs w:val="22"/>
        </w:rPr>
        <w:t xml:space="preserve">The </w:t>
      </w:r>
      <w:hyperlink r:id="rId9" w:history="1">
        <w:r w:rsidR="00D0661B" w:rsidRPr="0074116E">
          <w:rPr>
            <w:rStyle w:val="Hyperlink"/>
            <w:rFonts w:ascii="Arial" w:hAnsi="Arial"/>
            <w:b/>
            <w:sz w:val="22"/>
            <w:szCs w:val="22"/>
          </w:rPr>
          <w:t>Pacific Logging Congress</w:t>
        </w:r>
      </w:hyperlink>
      <w:r w:rsidR="00D0661B" w:rsidRPr="0074116E">
        <w:rPr>
          <w:rFonts w:ascii="Arial" w:hAnsi="Arial"/>
          <w:b/>
          <w:color w:val="0070C0"/>
          <w:sz w:val="22"/>
          <w:szCs w:val="22"/>
        </w:rPr>
        <w:t xml:space="preserve"> </w:t>
      </w:r>
      <w:r w:rsidR="00D0661B" w:rsidRPr="00D16AA5">
        <w:rPr>
          <w:rFonts w:ascii="Arial" w:hAnsi="Arial"/>
          <w:color w:val="000000" w:themeColor="text1"/>
          <w:sz w:val="22"/>
          <w:szCs w:val="22"/>
        </w:rPr>
        <w:t>(</w:t>
      </w:r>
      <w:r w:rsidR="00D0661B" w:rsidRPr="0074116E">
        <w:rPr>
          <w:rFonts w:ascii="Arial" w:hAnsi="Arial"/>
          <w:sz w:val="22"/>
          <w:szCs w:val="22"/>
        </w:rPr>
        <w:t>PLC), an association of forestry contractors, mill manager</w:t>
      </w:r>
      <w:r w:rsidR="006E79E9" w:rsidRPr="0074116E">
        <w:rPr>
          <w:rFonts w:ascii="Arial" w:hAnsi="Arial"/>
          <w:sz w:val="22"/>
          <w:szCs w:val="22"/>
        </w:rPr>
        <w:t>s</w:t>
      </w:r>
      <w:r w:rsidR="00D0661B" w:rsidRPr="0074116E">
        <w:rPr>
          <w:rFonts w:ascii="Arial" w:hAnsi="Arial"/>
          <w:sz w:val="22"/>
          <w:szCs w:val="22"/>
        </w:rPr>
        <w:t xml:space="preserve">, and timberland owners, </w:t>
      </w:r>
      <w:r w:rsidR="004369E0" w:rsidRPr="0074116E">
        <w:rPr>
          <w:rFonts w:ascii="Arial" w:hAnsi="Arial"/>
          <w:sz w:val="22"/>
          <w:szCs w:val="22"/>
        </w:rPr>
        <w:t>dedicated to supporting the future of logging and the forest industry,</w:t>
      </w:r>
      <w:r w:rsidR="00436A85" w:rsidRPr="0074116E">
        <w:rPr>
          <w:rFonts w:ascii="Arial" w:hAnsi="Arial"/>
          <w:sz w:val="22"/>
          <w:szCs w:val="22"/>
        </w:rPr>
        <w:t xml:space="preserve"> </w:t>
      </w:r>
      <w:r w:rsidR="0074116E">
        <w:rPr>
          <w:rFonts w:ascii="Arial" w:hAnsi="Arial"/>
          <w:sz w:val="22"/>
          <w:szCs w:val="22"/>
        </w:rPr>
        <w:t>welcomes</w:t>
      </w:r>
      <w:r w:rsidR="00436A85" w:rsidRPr="0074116E">
        <w:rPr>
          <w:rFonts w:ascii="Arial" w:hAnsi="Arial"/>
          <w:sz w:val="22"/>
          <w:szCs w:val="22"/>
        </w:rPr>
        <w:t xml:space="preserve"> four new board members. </w:t>
      </w:r>
    </w:p>
    <w:p w14:paraId="376B3E6C" w14:textId="77777777" w:rsidR="00436A85" w:rsidRPr="0074116E" w:rsidRDefault="00436A85" w:rsidP="0074116E">
      <w:pPr>
        <w:spacing w:line="360" w:lineRule="auto"/>
        <w:rPr>
          <w:rFonts w:ascii="Arial" w:eastAsia="Times New Roman" w:hAnsi="Arial"/>
          <w:color w:val="000000"/>
          <w:sz w:val="22"/>
          <w:szCs w:val="21"/>
          <w:shd w:val="clear" w:color="auto" w:fill="FFFFFF"/>
        </w:rPr>
      </w:pPr>
    </w:p>
    <w:p w14:paraId="4619321A" w14:textId="0E8BBCCF" w:rsidR="0068652A" w:rsidRDefault="0068652A" w:rsidP="0074116E">
      <w:pPr>
        <w:spacing w:line="360" w:lineRule="auto"/>
        <w:rPr>
          <w:rFonts w:ascii="Arial" w:hAnsi="Arial"/>
          <w:sz w:val="22"/>
          <w:szCs w:val="22"/>
        </w:rPr>
      </w:pPr>
      <w:r w:rsidRPr="0074116E">
        <w:rPr>
          <w:rFonts w:ascii="Arial" w:hAnsi="Arial"/>
          <w:b/>
          <w:sz w:val="22"/>
          <w:szCs w:val="22"/>
        </w:rPr>
        <w:t xml:space="preserve">Lindsay </w:t>
      </w:r>
      <w:proofErr w:type="spellStart"/>
      <w:r w:rsidRPr="0074116E">
        <w:rPr>
          <w:rFonts w:ascii="Arial" w:hAnsi="Arial"/>
          <w:b/>
          <w:sz w:val="22"/>
          <w:szCs w:val="22"/>
        </w:rPr>
        <w:t>Baska</w:t>
      </w:r>
      <w:proofErr w:type="spellEnd"/>
      <w:r w:rsidRPr="0074116E">
        <w:rPr>
          <w:rFonts w:ascii="Arial" w:hAnsi="Arial"/>
          <w:b/>
          <w:sz w:val="22"/>
          <w:szCs w:val="22"/>
        </w:rPr>
        <w:t>,</w:t>
      </w:r>
      <w:r w:rsidR="002D14EE" w:rsidRPr="0074116E">
        <w:rPr>
          <w:rFonts w:ascii="Arial" w:hAnsi="Arial"/>
          <w:b/>
          <w:sz w:val="22"/>
          <w:szCs w:val="22"/>
        </w:rPr>
        <w:t xml:space="preserve"> </w:t>
      </w:r>
      <w:r w:rsidR="002D14EE" w:rsidRPr="0074116E">
        <w:rPr>
          <w:rFonts w:ascii="Arial" w:hAnsi="Arial"/>
          <w:sz w:val="22"/>
          <w:szCs w:val="22"/>
        </w:rPr>
        <w:t xml:space="preserve">office manager at </w:t>
      </w:r>
      <w:r w:rsidRPr="0074116E">
        <w:rPr>
          <w:rFonts w:ascii="Arial" w:hAnsi="Arial"/>
          <w:sz w:val="22"/>
          <w:szCs w:val="22"/>
        </w:rPr>
        <w:t>Mike Pihl Logging,</w:t>
      </w:r>
      <w:r w:rsidR="008C0652" w:rsidRPr="0074116E">
        <w:rPr>
          <w:rFonts w:ascii="Arial" w:hAnsi="Arial"/>
          <w:sz w:val="22"/>
          <w:szCs w:val="22"/>
        </w:rPr>
        <w:t xml:space="preserve"> has </w:t>
      </w:r>
      <w:r w:rsidR="00A500F9">
        <w:rPr>
          <w:rFonts w:ascii="Arial" w:hAnsi="Arial"/>
          <w:sz w:val="22"/>
          <w:szCs w:val="22"/>
        </w:rPr>
        <w:t>grown up on the company. She started working in the office when she was in high school</w:t>
      </w:r>
      <w:r w:rsidR="00D16AA5">
        <w:rPr>
          <w:rFonts w:ascii="Arial" w:hAnsi="Arial"/>
          <w:sz w:val="22"/>
          <w:szCs w:val="22"/>
        </w:rPr>
        <w:t>. She enjoys learning about the history of the industry from her</w:t>
      </w:r>
      <w:r w:rsidR="00A500F9">
        <w:rPr>
          <w:rFonts w:ascii="Arial" w:hAnsi="Arial"/>
          <w:sz w:val="22"/>
          <w:szCs w:val="22"/>
        </w:rPr>
        <w:t xml:space="preserve"> dad, Mike Pihl. </w:t>
      </w:r>
    </w:p>
    <w:p w14:paraId="6035F3C4" w14:textId="77777777" w:rsidR="0074116E" w:rsidRPr="0074116E" w:rsidRDefault="0074116E" w:rsidP="0074116E">
      <w:pPr>
        <w:spacing w:line="360" w:lineRule="auto"/>
        <w:rPr>
          <w:rFonts w:ascii="Arial" w:hAnsi="Arial"/>
          <w:sz w:val="22"/>
          <w:szCs w:val="22"/>
        </w:rPr>
      </w:pPr>
    </w:p>
    <w:p w14:paraId="04CD2CB3" w14:textId="6236211E" w:rsidR="00C838A6" w:rsidRPr="0074116E" w:rsidRDefault="00D16AA5" w:rsidP="0074116E">
      <w:pPr>
        <w:spacing w:line="360" w:lineRule="auto"/>
        <w:rPr>
          <w:rFonts w:ascii="Arial" w:eastAsia="Times New Roman" w:hAnsi="Arial"/>
          <w:sz w:val="22"/>
        </w:rPr>
      </w:pPr>
      <w:r>
        <w:rPr>
          <w:rFonts w:ascii="Arial" w:hAnsi="Arial"/>
          <w:b/>
          <w:sz w:val="22"/>
          <w:szCs w:val="22"/>
        </w:rPr>
        <w:t xml:space="preserve">Larry </w:t>
      </w:r>
      <w:proofErr w:type="spellStart"/>
      <w:r>
        <w:rPr>
          <w:rFonts w:ascii="Arial" w:hAnsi="Arial"/>
          <w:b/>
          <w:sz w:val="22"/>
          <w:szCs w:val="22"/>
        </w:rPr>
        <w:t>Heesacker</w:t>
      </w:r>
      <w:proofErr w:type="spellEnd"/>
      <w:r w:rsidR="0068652A" w:rsidRPr="0074116E">
        <w:rPr>
          <w:rFonts w:ascii="Arial" w:hAnsi="Arial"/>
          <w:b/>
          <w:sz w:val="22"/>
          <w:szCs w:val="22"/>
        </w:rPr>
        <w:t xml:space="preserve"> </w:t>
      </w:r>
      <w:r w:rsidR="0074116E">
        <w:rPr>
          <w:rFonts w:ascii="Arial" w:hAnsi="Arial"/>
          <w:sz w:val="22"/>
          <w:szCs w:val="22"/>
        </w:rPr>
        <w:t xml:space="preserve">owns and operates </w:t>
      </w:r>
      <w:r w:rsidR="0068652A" w:rsidRPr="0074116E">
        <w:rPr>
          <w:rFonts w:ascii="Arial" w:hAnsi="Arial"/>
          <w:sz w:val="22"/>
          <w:szCs w:val="22"/>
        </w:rPr>
        <w:t>A-1 Logging Inc.</w:t>
      </w:r>
      <w:r w:rsidR="00AD7717" w:rsidRPr="0074116E">
        <w:rPr>
          <w:rFonts w:ascii="Arial" w:hAnsi="Arial"/>
          <w:sz w:val="22"/>
          <w:szCs w:val="22"/>
        </w:rPr>
        <w:t xml:space="preserve"> out of Yamhill, Oregon.</w:t>
      </w:r>
      <w:r w:rsidR="0074116E">
        <w:rPr>
          <w:rFonts w:ascii="Arial" w:hAnsi="Arial"/>
          <w:sz w:val="22"/>
          <w:szCs w:val="22"/>
        </w:rPr>
        <w:t xml:space="preserve"> Larry started out in 1985 with a chainsaw and a pick-up truck. Today, </w:t>
      </w:r>
      <w:r>
        <w:rPr>
          <w:rFonts w:ascii="Arial" w:hAnsi="Arial"/>
          <w:sz w:val="22"/>
          <w:szCs w:val="22"/>
        </w:rPr>
        <w:t xml:space="preserve">Larry, with his wife Donna, have </w:t>
      </w:r>
      <w:r w:rsidR="0074116E">
        <w:rPr>
          <w:rFonts w:ascii="Arial" w:hAnsi="Arial"/>
          <w:sz w:val="22"/>
          <w:szCs w:val="22"/>
        </w:rPr>
        <w:t>built a solid reputation as one of Yamhill County’s most trusted loggers.</w:t>
      </w:r>
    </w:p>
    <w:p w14:paraId="2F87793F" w14:textId="00DE0851" w:rsidR="0068652A" w:rsidRPr="0074116E" w:rsidRDefault="0068652A" w:rsidP="0074116E">
      <w:pPr>
        <w:spacing w:line="360" w:lineRule="auto"/>
        <w:rPr>
          <w:rFonts w:ascii="Arial" w:hAnsi="Arial"/>
          <w:sz w:val="22"/>
          <w:szCs w:val="22"/>
        </w:rPr>
      </w:pPr>
    </w:p>
    <w:p w14:paraId="2EEA677A" w14:textId="56247661" w:rsidR="00403996" w:rsidRPr="0074116E" w:rsidRDefault="0068652A" w:rsidP="0074116E">
      <w:pPr>
        <w:spacing w:line="360" w:lineRule="auto"/>
        <w:rPr>
          <w:rFonts w:ascii="Arial" w:eastAsia="Times New Roman" w:hAnsi="Arial"/>
          <w:sz w:val="22"/>
        </w:rPr>
      </w:pPr>
      <w:r w:rsidRPr="0074116E">
        <w:rPr>
          <w:rFonts w:ascii="Arial" w:hAnsi="Arial"/>
          <w:b/>
          <w:sz w:val="22"/>
          <w:szCs w:val="22"/>
        </w:rPr>
        <w:t xml:space="preserve">Peter Jackson, </w:t>
      </w:r>
      <w:r w:rsidR="00403996" w:rsidRPr="0074116E">
        <w:rPr>
          <w:rFonts w:ascii="Arial" w:eastAsia="Times New Roman" w:hAnsi="Arial"/>
          <w:color w:val="2E3423"/>
          <w:sz w:val="22"/>
          <w:szCs w:val="21"/>
          <w:shd w:val="clear" w:color="auto" w:fill="FFFFFF"/>
        </w:rPr>
        <w:t>a licensed land surveyor and a professional forester</w:t>
      </w:r>
      <w:r w:rsidR="0074116E">
        <w:rPr>
          <w:rFonts w:ascii="Arial" w:eastAsia="Times New Roman" w:hAnsi="Arial"/>
          <w:color w:val="2E3423"/>
          <w:sz w:val="22"/>
          <w:szCs w:val="21"/>
          <w:shd w:val="clear" w:color="auto" w:fill="FFFFFF"/>
        </w:rPr>
        <w:t xml:space="preserve">, </w:t>
      </w:r>
      <w:r w:rsidR="00403996" w:rsidRPr="0074116E">
        <w:rPr>
          <w:rFonts w:ascii="Arial" w:eastAsia="Times New Roman" w:hAnsi="Arial"/>
          <w:color w:val="2E3423"/>
          <w:sz w:val="22"/>
          <w:szCs w:val="21"/>
          <w:shd w:val="clear" w:color="auto" w:fill="FFFFFF"/>
        </w:rPr>
        <w:t>has been employed by</w:t>
      </w:r>
      <w:r w:rsidR="0074116E">
        <w:rPr>
          <w:rFonts w:ascii="Arial" w:eastAsia="Times New Roman" w:hAnsi="Arial"/>
          <w:color w:val="2E3423"/>
          <w:sz w:val="22"/>
          <w:szCs w:val="21"/>
          <w:shd w:val="clear" w:color="auto" w:fill="FFFFFF"/>
        </w:rPr>
        <w:t xml:space="preserve"> Green Diamond Resource Company</w:t>
      </w:r>
      <w:r w:rsidR="00403996" w:rsidRPr="0074116E">
        <w:rPr>
          <w:rFonts w:ascii="Arial" w:eastAsia="Times New Roman" w:hAnsi="Arial"/>
          <w:color w:val="2E3423"/>
          <w:sz w:val="22"/>
          <w:szCs w:val="21"/>
          <w:shd w:val="clear" w:color="auto" w:fill="FFFFFF"/>
        </w:rPr>
        <w:t xml:space="preserve"> for </w:t>
      </w:r>
      <w:r w:rsidR="00D16AA5">
        <w:rPr>
          <w:rFonts w:ascii="Arial" w:eastAsia="Times New Roman" w:hAnsi="Arial"/>
          <w:color w:val="2E3423"/>
          <w:sz w:val="22"/>
          <w:szCs w:val="21"/>
          <w:shd w:val="clear" w:color="auto" w:fill="FFFFFF"/>
        </w:rPr>
        <w:t>almost two decades</w:t>
      </w:r>
      <w:r w:rsidR="0074116E">
        <w:rPr>
          <w:rFonts w:ascii="Arial" w:eastAsia="Times New Roman" w:hAnsi="Arial"/>
          <w:color w:val="2E3423"/>
          <w:sz w:val="22"/>
          <w:szCs w:val="21"/>
          <w:shd w:val="clear" w:color="auto" w:fill="FFFFFF"/>
        </w:rPr>
        <w:t>.</w:t>
      </w:r>
      <w:r w:rsidR="00403996" w:rsidRPr="0074116E">
        <w:rPr>
          <w:rFonts w:ascii="Arial" w:eastAsia="Times New Roman" w:hAnsi="Arial"/>
          <w:color w:val="2E3423"/>
          <w:sz w:val="22"/>
          <w:szCs w:val="21"/>
          <w:shd w:val="clear" w:color="auto" w:fill="FFFFFF"/>
        </w:rPr>
        <w:t xml:space="preserve"> Pete also serves on the Blue Lake Fire Protection District Board of Directors, and the Mountain Western Log Scaling and Grading Bureau Board of Directors.</w:t>
      </w:r>
    </w:p>
    <w:p w14:paraId="03BDBD96" w14:textId="2AEF06F3" w:rsidR="0068652A" w:rsidRPr="0074116E" w:rsidRDefault="0068652A" w:rsidP="0074116E">
      <w:pPr>
        <w:spacing w:line="360" w:lineRule="auto"/>
        <w:rPr>
          <w:rFonts w:ascii="Arial" w:hAnsi="Arial"/>
          <w:sz w:val="22"/>
          <w:szCs w:val="22"/>
        </w:rPr>
      </w:pPr>
    </w:p>
    <w:p w14:paraId="15DD3B27" w14:textId="05A73505" w:rsidR="0074116E" w:rsidRPr="0074116E" w:rsidRDefault="00436A85" w:rsidP="0074116E">
      <w:pPr>
        <w:spacing w:line="360" w:lineRule="auto"/>
        <w:rPr>
          <w:rFonts w:ascii="Arial" w:eastAsia="Times New Roman" w:hAnsi="Arial"/>
          <w:sz w:val="22"/>
        </w:rPr>
      </w:pPr>
      <w:r w:rsidRPr="0074116E">
        <w:rPr>
          <w:rFonts w:ascii="Arial" w:hAnsi="Arial"/>
          <w:b/>
          <w:sz w:val="22"/>
          <w:szCs w:val="22"/>
        </w:rPr>
        <w:t>Anthony Roberts</w:t>
      </w:r>
      <w:r w:rsidR="0068652A" w:rsidRPr="0074116E">
        <w:rPr>
          <w:rFonts w:ascii="Arial" w:hAnsi="Arial"/>
          <w:b/>
          <w:sz w:val="22"/>
          <w:szCs w:val="22"/>
        </w:rPr>
        <w:t xml:space="preserve"> </w:t>
      </w:r>
      <w:r w:rsidR="0068652A" w:rsidRPr="0074116E">
        <w:rPr>
          <w:rFonts w:ascii="Arial" w:hAnsi="Arial"/>
          <w:sz w:val="22"/>
          <w:szCs w:val="22"/>
        </w:rPr>
        <w:t xml:space="preserve">is the associate publisher of </w:t>
      </w:r>
      <w:r w:rsidRPr="0074116E">
        <w:rPr>
          <w:rFonts w:ascii="Arial" w:hAnsi="Arial"/>
          <w:i/>
          <w:sz w:val="22"/>
          <w:szCs w:val="22"/>
        </w:rPr>
        <w:t>Logging and Sawmilling Journal</w:t>
      </w:r>
      <w:r w:rsidRPr="0074116E">
        <w:rPr>
          <w:rFonts w:ascii="Arial" w:hAnsi="Arial"/>
          <w:sz w:val="22"/>
          <w:szCs w:val="22"/>
        </w:rPr>
        <w:t xml:space="preserve"> and </w:t>
      </w:r>
      <w:proofErr w:type="spellStart"/>
      <w:r w:rsidRPr="0074116E">
        <w:rPr>
          <w:rFonts w:ascii="Arial" w:hAnsi="Arial"/>
          <w:i/>
          <w:sz w:val="22"/>
          <w:szCs w:val="22"/>
        </w:rPr>
        <w:t>TimberWe</w:t>
      </w:r>
      <w:r w:rsidR="0068652A" w:rsidRPr="0074116E">
        <w:rPr>
          <w:rFonts w:ascii="Arial" w:hAnsi="Arial"/>
          <w:i/>
          <w:sz w:val="22"/>
          <w:szCs w:val="22"/>
        </w:rPr>
        <w:t>s</w:t>
      </w:r>
      <w:r w:rsidRPr="0074116E">
        <w:rPr>
          <w:rFonts w:ascii="Arial" w:hAnsi="Arial"/>
          <w:i/>
          <w:sz w:val="22"/>
          <w:szCs w:val="22"/>
        </w:rPr>
        <w:t>t</w:t>
      </w:r>
      <w:proofErr w:type="spellEnd"/>
      <w:r w:rsidRPr="0074116E">
        <w:rPr>
          <w:rFonts w:ascii="Arial" w:hAnsi="Arial"/>
          <w:i/>
          <w:sz w:val="22"/>
          <w:szCs w:val="22"/>
        </w:rPr>
        <w:t xml:space="preserve"> Magazine. </w:t>
      </w:r>
      <w:r w:rsidR="0074116E" w:rsidRPr="0074116E">
        <w:rPr>
          <w:rFonts w:ascii="Arial" w:eastAsia="Times New Roman" w:hAnsi="Arial"/>
          <w:color w:val="333333"/>
          <w:sz w:val="22"/>
          <w:szCs w:val="21"/>
          <w:shd w:val="clear" w:color="auto" w:fill="FFFFFF"/>
        </w:rPr>
        <w:t>Anthony’s 10-year career in forestry and natural resource management includes project management, consulting, operational planning, harvesting, mining, and geographic information systems</w:t>
      </w:r>
    </w:p>
    <w:p w14:paraId="528C7A57" w14:textId="4149C50C" w:rsidR="004369E0" w:rsidRPr="0068652A" w:rsidRDefault="004369E0" w:rsidP="0074116E">
      <w:pPr>
        <w:spacing w:line="360" w:lineRule="auto"/>
        <w:rPr>
          <w:rFonts w:ascii="Arial" w:hAnsi="Arial"/>
          <w:i/>
          <w:sz w:val="22"/>
          <w:szCs w:val="22"/>
        </w:rPr>
      </w:pPr>
    </w:p>
    <w:p w14:paraId="24E59F2F" w14:textId="7050884F" w:rsidR="0074116E" w:rsidRPr="0074116E" w:rsidRDefault="0074116E" w:rsidP="0074116E">
      <w:pPr>
        <w:spacing w:line="360" w:lineRule="auto"/>
        <w:rPr>
          <w:rFonts w:ascii="Arial" w:eastAsia="Times New Roman" w:hAnsi="Arial"/>
          <w:sz w:val="22"/>
        </w:rPr>
      </w:pPr>
      <w:r w:rsidRPr="00436A85">
        <w:rPr>
          <w:rFonts w:ascii="Arial" w:eastAsia="Times New Roman" w:hAnsi="Arial"/>
          <w:color w:val="000000"/>
          <w:sz w:val="22"/>
          <w:szCs w:val="21"/>
          <w:shd w:val="clear" w:color="auto" w:fill="FFFFFF"/>
        </w:rPr>
        <w:t>“</w:t>
      </w:r>
      <w:r w:rsidRPr="0074116E">
        <w:rPr>
          <w:rFonts w:ascii="Arial" w:eastAsia="Times New Roman" w:hAnsi="Arial"/>
          <w:color w:val="000000"/>
          <w:sz w:val="22"/>
          <w:szCs w:val="21"/>
          <w:shd w:val="clear" w:color="auto" w:fill="FFFFFF"/>
        </w:rPr>
        <w:t xml:space="preserve">Each of these individuals </w:t>
      </w:r>
      <w:r w:rsidRPr="0074116E">
        <w:rPr>
          <w:rFonts w:ascii="Arial" w:eastAsia="Times New Roman" w:hAnsi="Arial"/>
          <w:i/>
          <w:iCs/>
          <w:color w:val="000000"/>
          <w:sz w:val="22"/>
          <w:szCs w:val="21"/>
          <w:shd w:val="clear" w:color="auto" w:fill="FFFFFF"/>
        </w:rPr>
        <w:t xml:space="preserve">embodies </w:t>
      </w:r>
      <w:r w:rsidRPr="00436A85">
        <w:rPr>
          <w:rFonts w:ascii="Arial" w:eastAsia="Times New Roman" w:hAnsi="Arial"/>
          <w:i/>
          <w:iCs/>
          <w:color w:val="000000"/>
          <w:sz w:val="22"/>
          <w:szCs w:val="21"/>
          <w:shd w:val="clear" w:color="auto" w:fill="FFFFFF"/>
        </w:rPr>
        <w:t xml:space="preserve">the </w:t>
      </w:r>
      <w:r w:rsidRPr="0074116E">
        <w:rPr>
          <w:rFonts w:ascii="Arial" w:eastAsia="Times New Roman" w:hAnsi="Arial"/>
          <w:i/>
          <w:iCs/>
          <w:color w:val="000000"/>
          <w:sz w:val="22"/>
          <w:szCs w:val="21"/>
          <w:shd w:val="clear" w:color="auto" w:fill="FFFFFF"/>
        </w:rPr>
        <w:t xml:space="preserve">spirit and goals of the PLC,” says </w:t>
      </w:r>
      <w:r w:rsidR="00E515B7">
        <w:rPr>
          <w:rFonts w:ascii="Arial" w:eastAsia="Times New Roman" w:hAnsi="Arial"/>
          <w:i/>
          <w:iCs/>
          <w:color w:val="000000"/>
          <w:sz w:val="22"/>
          <w:szCs w:val="21"/>
          <w:shd w:val="clear" w:color="auto" w:fill="FFFFFF"/>
        </w:rPr>
        <w:t xml:space="preserve">PLC President, Jeff </w:t>
      </w:r>
      <w:proofErr w:type="spellStart"/>
      <w:r w:rsidR="00E515B7">
        <w:rPr>
          <w:rFonts w:ascii="Arial" w:eastAsia="Times New Roman" w:hAnsi="Arial"/>
          <w:i/>
          <w:iCs/>
          <w:color w:val="000000"/>
          <w:sz w:val="22"/>
          <w:szCs w:val="21"/>
          <w:shd w:val="clear" w:color="auto" w:fill="FFFFFF"/>
        </w:rPr>
        <w:t>Wimer</w:t>
      </w:r>
      <w:proofErr w:type="spellEnd"/>
      <w:r w:rsidR="00E515B7">
        <w:rPr>
          <w:rFonts w:ascii="Arial" w:eastAsia="Times New Roman" w:hAnsi="Arial"/>
          <w:i/>
          <w:iCs/>
          <w:color w:val="000000"/>
          <w:sz w:val="22"/>
          <w:szCs w:val="21"/>
          <w:shd w:val="clear" w:color="auto" w:fill="FFFFFF"/>
        </w:rPr>
        <w:t xml:space="preserve">. </w:t>
      </w:r>
      <w:r w:rsidRPr="0074116E">
        <w:rPr>
          <w:rFonts w:ascii="Arial" w:eastAsia="Times New Roman" w:hAnsi="Arial"/>
          <w:i/>
          <w:iCs/>
          <w:color w:val="000000"/>
          <w:sz w:val="22"/>
          <w:szCs w:val="21"/>
          <w:shd w:val="clear" w:color="auto" w:fill="FFFFFF"/>
        </w:rPr>
        <w:t>“They bring with them talent, expertise and energy and will be a great asset. We’re excited to have them on board</w:t>
      </w:r>
      <w:r w:rsidRPr="0074116E">
        <w:rPr>
          <w:rFonts w:ascii="Arial" w:eastAsia="Times New Roman" w:hAnsi="Arial"/>
          <w:color w:val="000000"/>
          <w:sz w:val="22"/>
          <w:szCs w:val="21"/>
          <w:shd w:val="clear" w:color="auto" w:fill="FFFFFF"/>
        </w:rPr>
        <w:t>.”</w:t>
      </w:r>
    </w:p>
    <w:p w14:paraId="0F1FB98B" w14:textId="77777777" w:rsidR="00436A85" w:rsidRDefault="00436A85" w:rsidP="00EC0505">
      <w:pPr>
        <w:spacing w:line="360" w:lineRule="auto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43F4554D" w14:textId="740D5C61" w:rsidR="00FC19E6" w:rsidRPr="00B01542" w:rsidRDefault="001D41B7" w:rsidP="00FC19E6">
      <w:pPr>
        <w:spacing w:line="360" w:lineRule="auto"/>
        <w:rPr>
          <w:rFonts w:asciiTheme="minorHAnsi" w:eastAsia="Times New Roman" w:hAnsiTheme="minorHAnsi"/>
          <w:szCs w:val="22"/>
        </w:rPr>
      </w:pP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0F794544" w14:textId="358821CF" w:rsidR="00FC19E6" w:rsidRPr="00B01542" w:rsidRDefault="00FC19E6" w:rsidP="00FC19E6">
      <w:pPr>
        <w:spacing w:line="360" w:lineRule="auto"/>
        <w:rPr>
          <w:rFonts w:ascii="Arial" w:eastAsia="Times New Roman" w:hAnsi="Arial"/>
          <w:b/>
          <w:sz w:val="21"/>
          <w:szCs w:val="22"/>
        </w:rPr>
      </w:pPr>
      <w:r w:rsidRPr="00B01542">
        <w:rPr>
          <w:rFonts w:ascii="Arial" w:eastAsia="Times New Roman" w:hAnsi="Arial"/>
          <w:b/>
          <w:sz w:val="21"/>
          <w:szCs w:val="22"/>
        </w:rPr>
        <w:t xml:space="preserve">About </w:t>
      </w:r>
      <w:r w:rsidR="004369E0" w:rsidRPr="00B01542">
        <w:rPr>
          <w:rFonts w:ascii="Arial" w:eastAsia="Times New Roman" w:hAnsi="Arial"/>
          <w:b/>
          <w:sz w:val="21"/>
          <w:szCs w:val="22"/>
        </w:rPr>
        <w:t>Pacific Logging Congress</w:t>
      </w:r>
      <w:r w:rsidRPr="00B01542">
        <w:rPr>
          <w:rFonts w:ascii="Arial" w:eastAsia="Times New Roman" w:hAnsi="Arial"/>
          <w:b/>
          <w:sz w:val="21"/>
          <w:szCs w:val="22"/>
        </w:rPr>
        <w:t xml:space="preserve"> </w:t>
      </w:r>
    </w:p>
    <w:p w14:paraId="3A62F076" w14:textId="03EFBEFC" w:rsidR="00FC19E6" w:rsidRPr="00B01542" w:rsidRDefault="004369E0" w:rsidP="00FC19E6">
      <w:pPr>
        <w:tabs>
          <w:tab w:val="left" w:pos="8900"/>
        </w:tabs>
        <w:rPr>
          <w:rFonts w:ascii="Arial" w:eastAsia="Times New Roman" w:hAnsi="Arial"/>
          <w:sz w:val="21"/>
          <w:szCs w:val="22"/>
        </w:rPr>
      </w:pPr>
      <w:r w:rsidRPr="00B01542">
        <w:rPr>
          <w:rFonts w:ascii="Arial" w:eastAsia="Times New Roman" w:hAnsi="Arial"/>
          <w:sz w:val="21"/>
          <w:szCs w:val="22"/>
        </w:rPr>
        <w:t>The Pacific Logging Congress is an association of representative</w:t>
      </w:r>
      <w:r w:rsidR="00B01542" w:rsidRPr="00B01542">
        <w:rPr>
          <w:rFonts w:ascii="Arial" w:eastAsia="Times New Roman" w:hAnsi="Arial"/>
          <w:sz w:val="21"/>
          <w:szCs w:val="22"/>
        </w:rPr>
        <w:t>s f</w:t>
      </w:r>
      <w:r w:rsidRPr="00B01542">
        <w:rPr>
          <w:rFonts w:ascii="Arial" w:eastAsia="Times New Roman" w:hAnsi="Arial"/>
          <w:sz w:val="21"/>
          <w:szCs w:val="22"/>
        </w:rPr>
        <w:t>r</w:t>
      </w:r>
      <w:r w:rsidR="00B01542" w:rsidRPr="00B01542">
        <w:rPr>
          <w:rFonts w:ascii="Arial" w:eastAsia="Times New Roman" w:hAnsi="Arial"/>
          <w:sz w:val="21"/>
          <w:szCs w:val="22"/>
        </w:rPr>
        <w:t>o</w:t>
      </w:r>
      <w:r w:rsidRPr="00B01542">
        <w:rPr>
          <w:rFonts w:ascii="Arial" w:eastAsia="Times New Roman" w:hAnsi="Arial"/>
          <w:sz w:val="21"/>
          <w:szCs w:val="22"/>
        </w:rPr>
        <w:t xml:space="preserve">m the forest </w:t>
      </w:r>
      <w:r w:rsidR="00B01542" w:rsidRPr="00B01542">
        <w:rPr>
          <w:rFonts w:ascii="Arial" w:eastAsia="Times New Roman" w:hAnsi="Arial"/>
          <w:sz w:val="21"/>
          <w:szCs w:val="22"/>
        </w:rPr>
        <w:t>management</w:t>
      </w:r>
      <w:r w:rsidRPr="00B01542">
        <w:rPr>
          <w:rFonts w:ascii="Arial" w:eastAsia="Times New Roman" w:hAnsi="Arial"/>
          <w:sz w:val="21"/>
          <w:szCs w:val="22"/>
        </w:rPr>
        <w:t>, harvesting and production side of the for</w:t>
      </w:r>
      <w:r w:rsidR="00B01542" w:rsidRPr="00B01542">
        <w:rPr>
          <w:rFonts w:ascii="Arial" w:eastAsia="Times New Roman" w:hAnsi="Arial"/>
          <w:sz w:val="21"/>
          <w:szCs w:val="22"/>
        </w:rPr>
        <w:t xml:space="preserve">est </w:t>
      </w:r>
      <w:r w:rsidRPr="00B01542">
        <w:rPr>
          <w:rFonts w:ascii="Arial" w:eastAsia="Times New Roman" w:hAnsi="Arial"/>
          <w:sz w:val="21"/>
          <w:szCs w:val="22"/>
        </w:rPr>
        <w:t>in</w:t>
      </w:r>
      <w:r w:rsidR="00B01542" w:rsidRPr="00B01542">
        <w:rPr>
          <w:rFonts w:ascii="Arial" w:eastAsia="Times New Roman" w:hAnsi="Arial"/>
          <w:sz w:val="21"/>
          <w:szCs w:val="22"/>
        </w:rPr>
        <w:t>dustry in the Western Uni</w:t>
      </w:r>
      <w:r w:rsidRPr="00B01542">
        <w:rPr>
          <w:rFonts w:ascii="Arial" w:eastAsia="Times New Roman" w:hAnsi="Arial"/>
          <w:sz w:val="21"/>
          <w:szCs w:val="22"/>
        </w:rPr>
        <w:t>te</w:t>
      </w:r>
      <w:r w:rsidR="00B01542" w:rsidRPr="00B01542">
        <w:rPr>
          <w:rFonts w:ascii="Arial" w:eastAsia="Times New Roman" w:hAnsi="Arial"/>
          <w:sz w:val="21"/>
          <w:szCs w:val="22"/>
        </w:rPr>
        <w:t>d</w:t>
      </w:r>
      <w:r w:rsidRPr="00B01542">
        <w:rPr>
          <w:rFonts w:ascii="Arial" w:eastAsia="Times New Roman" w:hAnsi="Arial"/>
          <w:sz w:val="21"/>
          <w:szCs w:val="22"/>
        </w:rPr>
        <w:t xml:space="preserve"> State</w:t>
      </w:r>
      <w:r w:rsidR="00B01542" w:rsidRPr="00B01542">
        <w:rPr>
          <w:rFonts w:ascii="Arial" w:eastAsia="Times New Roman" w:hAnsi="Arial"/>
          <w:sz w:val="21"/>
          <w:szCs w:val="22"/>
        </w:rPr>
        <w:t>s</w:t>
      </w:r>
      <w:r w:rsidRPr="00B01542">
        <w:rPr>
          <w:rFonts w:ascii="Arial" w:eastAsia="Times New Roman" w:hAnsi="Arial"/>
          <w:sz w:val="21"/>
          <w:szCs w:val="22"/>
        </w:rPr>
        <w:t xml:space="preserve">, British Columbia, and New Zealand. Members consists of managers, owners of logging </w:t>
      </w:r>
      <w:r w:rsidR="00B01542" w:rsidRPr="00B01542">
        <w:rPr>
          <w:rFonts w:ascii="Arial" w:eastAsia="Times New Roman" w:hAnsi="Arial"/>
          <w:sz w:val="21"/>
          <w:szCs w:val="22"/>
        </w:rPr>
        <w:t xml:space="preserve">companies, </w:t>
      </w:r>
      <w:r w:rsidRPr="00B01542">
        <w:rPr>
          <w:rFonts w:ascii="Arial" w:eastAsia="Times New Roman" w:hAnsi="Arial"/>
          <w:sz w:val="21"/>
          <w:szCs w:val="22"/>
        </w:rPr>
        <w:t xml:space="preserve">lumber mills, forest products companies, equipment </w:t>
      </w:r>
      <w:r w:rsidR="00B01542" w:rsidRPr="00B01542">
        <w:rPr>
          <w:rFonts w:ascii="Arial" w:eastAsia="Times New Roman" w:hAnsi="Arial"/>
          <w:sz w:val="21"/>
          <w:szCs w:val="22"/>
        </w:rPr>
        <w:t xml:space="preserve">manufacturers </w:t>
      </w:r>
      <w:r w:rsidRPr="00B01542">
        <w:rPr>
          <w:rFonts w:ascii="Arial" w:eastAsia="Times New Roman" w:hAnsi="Arial"/>
          <w:sz w:val="21"/>
          <w:szCs w:val="22"/>
        </w:rPr>
        <w:t xml:space="preserve">and dealers. </w:t>
      </w:r>
      <w:r w:rsidR="00436A85">
        <w:rPr>
          <w:rFonts w:ascii="Arial" w:eastAsia="Times New Roman" w:hAnsi="Arial"/>
          <w:sz w:val="21"/>
          <w:szCs w:val="22"/>
        </w:rPr>
        <w:t xml:space="preserve"> www.pacificloggingcongress.com</w:t>
      </w:r>
    </w:p>
    <w:p w14:paraId="7AD23D2E" w14:textId="77777777" w:rsidR="004369E0" w:rsidRPr="00B01542" w:rsidRDefault="004369E0" w:rsidP="00FC19E6">
      <w:pPr>
        <w:tabs>
          <w:tab w:val="left" w:pos="8900"/>
        </w:tabs>
        <w:rPr>
          <w:rFonts w:ascii="Arial" w:eastAsia="Times New Roman" w:hAnsi="Arial"/>
          <w:sz w:val="21"/>
          <w:szCs w:val="22"/>
        </w:rPr>
      </w:pPr>
    </w:p>
    <w:p w14:paraId="3F9DEBC6" w14:textId="77777777" w:rsidR="001D41B7" w:rsidRDefault="001D41B7" w:rsidP="00AB1E1A">
      <w:pPr>
        <w:tabs>
          <w:tab w:val="left" w:pos="8900"/>
        </w:tabs>
        <w:rPr>
          <w:rFonts w:ascii="Arial" w:eastAsia="Times New Roman" w:hAnsi="Arial"/>
          <w:sz w:val="21"/>
          <w:szCs w:val="22"/>
        </w:rPr>
      </w:pPr>
    </w:p>
    <w:p w14:paraId="286AF28F" w14:textId="585F226D" w:rsidR="001D41B7" w:rsidRPr="00AB1E1A" w:rsidRDefault="001D41B7" w:rsidP="001D41B7">
      <w:pPr>
        <w:tabs>
          <w:tab w:val="left" w:pos="8900"/>
        </w:tabs>
        <w:jc w:val="center"/>
        <w:rPr>
          <w:rFonts w:ascii="Arial" w:eastAsia="Times New Roman" w:hAnsi="Arial"/>
          <w:sz w:val="21"/>
          <w:szCs w:val="22"/>
        </w:rPr>
      </w:pPr>
      <w:r>
        <w:rPr>
          <w:rFonts w:ascii="Arial" w:eastAsia="Times New Roman" w:hAnsi="Arial"/>
          <w:sz w:val="21"/>
          <w:szCs w:val="22"/>
        </w:rPr>
        <w:t># # #</w:t>
      </w:r>
    </w:p>
    <w:sectPr w:rsidR="001D41B7" w:rsidRPr="00AB1E1A" w:rsidSect="00930EA8">
      <w:headerReference w:type="default" r:id="rId10"/>
      <w:footerReference w:type="first" r:id="rId11"/>
      <w:pgSz w:w="12240" w:h="15840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B47C3" w14:textId="77777777" w:rsidR="00FC156A" w:rsidRDefault="00FC156A" w:rsidP="00930EA8">
      <w:r>
        <w:separator/>
      </w:r>
    </w:p>
  </w:endnote>
  <w:endnote w:type="continuationSeparator" w:id="0">
    <w:p w14:paraId="4D0D65CF" w14:textId="77777777" w:rsidR="00FC156A" w:rsidRDefault="00FC156A" w:rsidP="009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B1404" w14:textId="77777777" w:rsidR="00AA4625" w:rsidRPr="00930EA8" w:rsidRDefault="00AA4625" w:rsidP="00214F01">
    <w:pPr>
      <w:spacing w:line="360" w:lineRule="auto"/>
      <w:jc w:val="center"/>
      <w:rPr>
        <w:b/>
      </w:rPr>
    </w:pPr>
    <w:r w:rsidRPr="00930EA8">
      <w:rPr>
        <w:b/>
      </w:rPr>
      <w:t>-- MORE --</w:t>
    </w:r>
  </w:p>
  <w:p w14:paraId="075BD1F8" w14:textId="77777777" w:rsidR="00AA4625" w:rsidRDefault="00AA4625" w:rsidP="0021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3BC10" w14:textId="77777777" w:rsidR="00FC156A" w:rsidRDefault="00FC156A" w:rsidP="00930EA8">
      <w:r>
        <w:separator/>
      </w:r>
    </w:p>
  </w:footnote>
  <w:footnote w:type="continuationSeparator" w:id="0">
    <w:p w14:paraId="524B056F" w14:textId="77777777" w:rsidR="00FC156A" w:rsidRDefault="00FC156A" w:rsidP="00930E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A6F07" w14:textId="77777777" w:rsidR="00AA4625" w:rsidRDefault="00AA4625" w:rsidP="00930E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FAB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E1C55"/>
    <w:multiLevelType w:val="hybridMultilevel"/>
    <w:tmpl w:val="4D0C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84A3C"/>
    <w:multiLevelType w:val="hybridMultilevel"/>
    <w:tmpl w:val="2F96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F44FF"/>
    <w:multiLevelType w:val="hybridMultilevel"/>
    <w:tmpl w:val="5F22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6555B"/>
    <w:multiLevelType w:val="hybridMultilevel"/>
    <w:tmpl w:val="BAFC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B13F0"/>
    <w:multiLevelType w:val="hybridMultilevel"/>
    <w:tmpl w:val="41E2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57690"/>
    <w:multiLevelType w:val="hybridMultilevel"/>
    <w:tmpl w:val="AB28C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34"/>
    <w:rsid w:val="000059FD"/>
    <w:rsid w:val="000073CD"/>
    <w:rsid w:val="000079DD"/>
    <w:rsid w:val="00010040"/>
    <w:rsid w:val="00012C82"/>
    <w:rsid w:val="00013AE9"/>
    <w:rsid w:val="00014EBA"/>
    <w:rsid w:val="00016391"/>
    <w:rsid w:val="00016C6E"/>
    <w:rsid w:val="000179C0"/>
    <w:rsid w:val="00024F83"/>
    <w:rsid w:val="00025277"/>
    <w:rsid w:val="0002768D"/>
    <w:rsid w:val="000362A1"/>
    <w:rsid w:val="00041385"/>
    <w:rsid w:val="00045C03"/>
    <w:rsid w:val="000464FF"/>
    <w:rsid w:val="00047D4C"/>
    <w:rsid w:val="000511D3"/>
    <w:rsid w:val="00055FCC"/>
    <w:rsid w:val="000560ED"/>
    <w:rsid w:val="0005619D"/>
    <w:rsid w:val="0007265D"/>
    <w:rsid w:val="00075E62"/>
    <w:rsid w:val="00084990"/>
    <w:rsid w:val="0008555C"/>
    <w:rsid w:val="00087DD7"/>
    <w:rsid w:val="000924B7"/>
    <w:rsid w:val="00093960"/>
    <w:rsid w:val="00095DC8"/>
    <w:rsid w:val="000A34F9"/>
    <w:rsid w:val="000A55FF"/>
    <w:rsid w:val="000B0349"/>
    <w:rsid w:val="000B1ABD"/>
    <w:rsid w:val="000C18ED"/>
    <w:rsid w:val="000D2846"/>
    <w:rsid w:val="000D517B"/>
    <w:rsid w:val="000E36FA"/>
    <w:rsid w:val="000E78C1"/>
    <w:rsid w:val="000F2ED5"/>
    <w:rsid w:val="000F6944"/>
    <w:rsid w:val="00103012"/>
    <w:rsid w:val="00105E73"/>
    <w:rsid w:val="001065F8"/>
    <w:rsid w:val="0011468E"/>
    <w:rsid w:val="00131145"/>
    <w:rsid w:val="00132681"/>
    <w:rsid w:val="001338CC"/>
    <w:rsid w:val="00136F24"/>
    <w:rsid w:val="001415A7"/>
    <w:rsid w:val="001458A8"/>
    <w:rsid w:val="00146576"/>
    <w:rsid w:val="0014666D"/>
    <w:rsid w:val="00146E9F"/>
    <w:rsid w:val="00146FD0"/>
    <w:rsid w:val="001542CC"/>
    <w:rsid w:val="00155866"/>
    <w:rsid w:val="00164246"/>
    <w:rsid w:val="00171FC9"/>
    <w:rsid w:val="0017264E"/>
    <w:rsid w:val="001841AB"/>
    <w:rsid w:val="00197ECB"/>
    <w:rsid w:val="001A01FD"/>
    <w:rsid w:val="001C4FC6"/>
    <w:rsid w:val="001D2802"/>
    <w:rsid w:val="001D41B7"/>
    <w:rsid w:val="001E3740"/>
    <w:rsid w:val="001E6211"/>
    <w:rsid w:val="001E7275"/>
    <w:rsid w:val="001E7456"/>
    <w:rsid w:val="001E76E1"/>
    <w:rsid w:val="001F67DB"/>
    <w:rsid w:val="001F7C56"/>
    <w:rsid w:val="002001E3"/>
    <w:rsid w:val="002037B4"/>
    <w:rsid w:val="00203FC2"/>
    <w:rsid w:val="00212221"/>
    <w:rsid w:val="00212B77"/>
    <w:rsid w:val="00214F01"/>
    <w:rsid w:val="00216FAD"/>
    <w:rsid w:val="00217E7C"/>
    <w:rsid w:val="002331DB"/>
    <w:rsid w:val="00245FC4"/>
    <w:rsid w:val="0025262D"/>
    <w:rsid w:val="002539AE"/>
    <w:rsid w:val="002545F1"/>
    <w:rsid w:val="00264B03"/>
    <w:rsid w:val="00272E76"/>
    <w:rsid w:val="002767CB"/>
    <w:rsid w:val="0028247C"/>
    <w:rsid w:val="00287ECA"/>
    <w:rsid w:val="00295F12"/>
    <w:rsid w:val="002A5EC5"/>
    <w:rsid w:val="002B42C9"/>
    <w:rsid w:val="002B72A7"/>
    <w:rsid w:val="002C1788"/>
    <w:rsid w:val="002C18E3"/>
    <w:rsid w:val="002C5D71"/>
    <w:rsid w:val="002D14EE"/>
    <w:rsid w:val="002D4039"/>
    <w:rsid w:val="002E05E2"/>
    <w:rsid w:val="002E2772"/>
    <w:rsid w:val="003138F5"/>
    <w:rsid w:val="0032073D"/>
    <w:rsid w:val="00322774"/>
    <w:rsid w:val="0032321B"/>
    <w:rsid w:val="00325721"/>
    <w:rsid w:val="00326B30"/>
    <w:rsid w:val="003426EE"/>
    <w:rsid w:val="00352A7E"/>
    <w:rsid w:val="0035548A"/>
    <w:rsid w:val="00366F54"/>
    <w:rsid w:val="003670FA"/>
    <w:rsid w:val="00375AB2"/>
    <w:rsid w:val="00375DEA"/>
    <w:rsid w:val="00376AC3"/>
    <w:rsid w:val="00377610"/>
    <w:rsid w:val="00380FF2"/>
    <w:rsid w:val="0038466D"/>
    <w:rsid w:val="003858F5"/>
    <w:rsid w:val="00387884"/>
    <w:rsid w:val="00391D0C"/>
    <w:rsid w:val="003A01A6"/>
    <w:rsid w:val="003A0CB7"/>
    <w:rsid w:val="003B4BE6"/>
    <w:rsid w:val="003C034D"/>
    <w:rsid w:val="003C04F2"/>
    <w:rsid w:val="003C063F"/>
    <w:rsid w:val="003C1855"/>
    <w:rsid w:val="003C2991"/>
    <w:rsid w:val="003C4662"/>
    <w:rsid w:val="003D0948"/>
    <w:rsid w:val="003D5E35"/>
    <w:rsid w:val="003D711E"/>
    <w:rsid w:val="003E35D1"/>
    <w:rsid w:val="003E7287"/>
    <w:rsid w:val="003F1EA5"/>
    <w:rsid w:val="004015C7"/>
    <w:rsid w:val="00403996"/>
    <w:rsid w:val="00404084"/>
    <w:rsid w:val="004112BA"/>
    <w:rsid w:val="00411456"/>
    <w:rsid w:val="00413BAD"/>
    <w:rsid w:val="004147F8"/>
    <w:rsid w:val="0041510B"/>
    <w:rsid w:val="00425842"/>
    <w:rsid w:val="004330B5"/>
    <w:rsid w:val="00434769"/>
    <w:rsid w:val="004369E0"/>
    <w:rsid w:val="00436A85"/>
    <w:rsid w:val="00440054"/>
    <w:rsid w:val="004447EF"/>
    <w:rsid w:val="004455BE"/>
    <w:rsid w:val="0044771E"/>
    <w:rsid w:val="00455791"/>
    <w:rsid w:val="00460293"/>
    <w:rsid w:val="00461AF8"/>
    <w:rsid w:val="004721E8"/>
    <w:rsid w:val="00477145"/>
    <w:rsid w:val="0048090E"/>
    <w:rsid w:val="0048433E"/>
    <w:rsid w:val="00485595"/>
    <w:rsid w:val="00493208"/>
    <w:rsid w:val="00494BB1"/>
    <w:rsid w:val="00497CDA"/>
    <w:rsid w:val="004A0606"/>
    <w:rsid w:val="004A18DA"/>
    <w:rsid w:val="004A5152"/>
    <w:rsid w:val="004A7454"/>
    <w:rsid w:val="004B242E"/>
    <w:rsid w:val="004B75FB"/>
    <w:rsid w:val="004C08E1"/>
    <w:rsid w:val="004C23B2"/>
    <w:rsid w:val="004C39DD"/>
    <w:rsid w:val="004D037F"/>
    <w:rsid w:val="004D703E"/>
    <w:rsid w:val="004E5368"/>
    <w:rsid w:val="004E794E"/>
    <w:rsid w:val="004F2B26"/>
    <w:rsid w:val="004F3370"/>
    <w:rsid w:val="004F4F09"/>
    <w:rsid w:val="00501A15"/>
    <w:rsid w:val="0050424F"/>
    <w:rsid w:val="005063F4"/>
    <w:rsid w:val="0050695C"/>
    <w:rsid w:val="005104D6"/>
    <w:rsid w:val="005125F8"/>
    <w:rsid w:val="005177E9"/>
    <w:rsid w:val="005218D0"/>
    <w:rsid w:val="00521E42"/>
    <w:rsid w:val="00523365"/>
    <w:rsid w:val="00527444"/>
    <w:rsid w:val="00532FE4"/>
    <w:rsid w:val="00534DE8"/>
    <w:rsid w:val="0053526F"/>
    <w:rsid w:val="00536BF7"/>
    <w:rsid w:val="005418F9"/>
    <w:rsid w:val="0055498C"/>
    <w:rsid w:val="00555BB0"/>
    <w:rsid w:val="00555D73"/>
    <w:rsid w:val="00563C81"/>
    <w:rsid w:val="00564A1D"/>
    <w:rsid w:val="0057156C"/>
    <w:rsid w:val="005718F5"/>
    <w:rsid w:val="00575FA2"/>
    <w:rsid w:val="00576A32"/>
    <w:rsid w:val="005822D4"/>
    <w:rsid w:val="0058354D"/>
    <w:rsid w:val="00586FA9"/>
    <w:rsid w:val="00595E1D"/>
    <w:rsid w:val="00596281"/>
    <w:rsid w:val="005A6D44"/>
    <w:rsid w:val="005B396F"/>
    <w:rsid w:val="005C2E7A"/>
    <w:rsid w:val="005C614D"/>
    <w:rsid w:val="005D4E70"/>
    <w:rsid w:val="005D5E2C"/>
    <w:rsid w:val="005D6648"/>
    <w:rsid w:val="005F3E99"/>
    <w:rsid w:val="005F51CD"/>
    <w:rsid w:val="005F57E2"/>
    <w:rsid w:val="00602ECC"/>
    <w:rsid w:val="006038C8"/>
    <w:rsid w:val="00606A5D"/>
    <w:rsid w:val="00613BF0"/>
    <w:rsid w:val="00617191"/>
    <w:rsid w:val="00627BBD"/>
    <w:rsid w:val="00630074"/>
    <w:rsid w:val="0063177A"/>
    <w:rsid w:val="00637B1F"/>
    <w:rsid w:val="00641F50"/>
    <w:rsid w:val="00644934"/>
    <w:rsid w:val="00644EFF"/>
    <w:rsid w:val="00652FF9"/>
    <w:rsid w:val="006547EB"/>
    <w:rsid w:val="006549F1"/>
    <w:rsid w:val="00655BDF"/>
    <w:rsid w:val="00655D50"/>
    <w:rsid w:val="006711E7"/>
    <w:rsid w:val="0067377D"/>
    <w:rsid w:val="006769B5"/>
    <w:rsid w:val="00676AAF"/>
    <w:rsid w:val="0067705F"/>
    <w:rsid w:val="00682C28"/>
    <w:rsid w:val="00682E1E"/>
    <w:rsid w:val="0068475B"/>
    <w:rsid w:val="00684E60"/>
    <w:rsid w:val="0068652A"/>
    <w:rsid w:val="006933B7"/>
    <w:rsid w:val="00694BA8"/>
    <w:rsid w:val="006A6A94"/>
    <w:rsid w:val="006B5894"/>
    <w:rsid w:val="006C2DEA"/>
    <w:rsid w:val="006C7257"/>
    <w:rsid w:val="006E0150"/>
    <w:rsid w:val="006E4807"/>
    <w:rsid w:val="006E7561"/>
    <w:rsid w:val="006E79E9"/>
    <w:rsid w:val="006F36CB"/>
    <w:rsid w:val="006F6887"/>
    <w:rsid w:val="00703E63"/>
    <w:rsid w:val="00705358"/>
    <w:rsid w:val="0070796D"/>
    <w:rsid w:val="00712AFB"/>
    <w:rsid w:val="0071381D"/>
    <w:rsid w:val="007162E1"/>
    <w:rsid w:val="00716952"/>
    <w:rsid w:val="0072511C"/>
    <w:rsid w:val="00734EDB"/>
    <w:rsid w:val="0074116E"/>
    <w:rsid w:val="007476F3"/>
    <w:rsid w:val="007519D8"/>
    <w:rsid w:val="00751BD3"/>
    <w:rsid w:val="00752E09"/>
    <w:rsid w:val="00761AC0"/>
    <w:rsid w:val="00761EEF"/>
    <w:rsid w:val="0076224E"/>
    <w:rsid w:val="00764A4F"/>
    <w:rsid w:val="0076545E"/>
    <w:rsid w:val="00770113"/>
    <w:rsid w:val="00770802"/>
    <w:rsid w:val="00773768"/>
    <w:rsid w:val="00780F41"/>
    <w:rsid w:val="007873A2"/>
    <w:rsid w:val="007924FC"/>
    <w:rsid w:val="007A1303"/>
    <w:rsid w:val="007B02FD"/>
    <w:rsid w:val="007B0A20"/>
    <w:rsid w:val="007B0F80"/>
    <w:rsid w:val="007B63E0"/>
    <w:rsid w:val="007B693D"/>
    <w:rsid w:val="007B7028"/>
    <w:rsid w:val="007C0202"/>
    <w:rsid w:val="007D0D91"/>
    <w:rsid w:val="007F6988"/>
    <w:rsid w:val="00807659"/>
    <w:rsid w:val="00807AF9"/>
    <w:rsid w:val="0081184E"/>
    <w:rsid w:val="00815DB8"/>
    <w:rsid w:val="008166EF"/>
    <w:rsid w:val="00817EDF"/>
    <w:rsid w:val="00821D62"/>
    <w:rsid w:val="0082367F"/>
    <w:rsid w:val="00837102"/>
    <w:rsid w:val="00845862"/>
    <w:rsid w:val="00845D92"/>
    <w:rsid w:val="00850C1E"/>
    <w:rsid w:val="008532FB"/>
    <w:rsid w:val="0085523E"/>
    <w:rsid w:val="00856864"/>
    <w:rsid w:val="00865FF9"/>
    <w:rsid w:val="00866800"/>
    <w:rsid w:val="008717B6"/>
    <w:rsid w:val="00877072"/>
    <w:rsid w:val="00882956"/>
    <w:rsid w:val="00885714"/>
    <w:rsid w:val="008868AA"/>
    <w:rsid w:val="00886E29"/>
    <w:rsid w:val="00892C57"/>
    <w:rsid w:val="008966D3"/>
    <w:rsid w:val="008A0AA1"/>
    <w:rsid w:val="008B4391"/>
    <w:rsid w:val="008B626D"/>
    <w:rsid w:val="008C0652"/>
    <w:rsid w:val="008C1318"/>
    <w:rsid w:val="008C2E2A"/>
    <w:rsid w:val="008C7760"/>
    <w:rsid w:val="008D725A"/>
    <w:rsid w:val="008E3484"/>
    <w:rsid w:val="008E3BB3"/>
    <w:rsid w:val="008E75BB"/>
    <w:rsid w:val="008F07F6"/>
    <w:rsid w:val="008F3116"/>
    <w:rsid w:val="008F3E9A"/>
    <w:rsid w:val="008F4CBE"/>
    <w:rsid w:val="008F4E12"/>
    <w:rsid w:val="00900B3E"/>
    <w:rsid w:val="00900B56"/>
    <w:rsid w:val="00907533"/>
    <w:rsid w:val="009112B4"/>
    <w:rsid w:val="00912DD4"/>
    <w:rsid w:val="00915902"/>
    <w:rsid w:val="00917E92"/>
    <w:rsid w:val="009209D3"/>
    <w:rsid w:val="00925407"/>
    <w:rsid w:val="00927818"/>
    <w:rsid w:val="00930EA8"/>
    <w:rsid w:val="00950E3B"/>
    <w:rsid w:val="00954728"/>
    <w:rsid w:val="0096176C"/>
    <w:rsid w:val="0096299F"/>
    <w:rsid w:val="00972B21"/>
    <w:rsid w:val="0097300B"/>
    <w:rsid w:val="00973283"/>
    <w:rsid w:val="00973B1A"/>
    <w:rsid w:val="009752BC"/>
    <w:rsid w:val="009901FD"/>
    <w:rsid w:val="00996DBE"/>
    <w:rsid w:val="009A01C5"/>
    <w:rsid w:val="009B1A7B"/>
    <w:rsid w:val="009C08DD"/>
    <w:rsid w:val="009C0F03"/>
    <w:rsid w:val="009C2DB3"/>
    <w:rsid w:val="009D06BF"/>
    <w:rsid w:val="009D42C4"/>
    <w:rsid w:val="009F05F2"/>
    <w:rsid w:val="00A024F6"/>
    <w:rsid w:val="00A0283B"/>
    <w:rsid w:val="00A15865"/>
    <w:rsid w:val="00A15BE8"/>
    <w:rsid w:val="00A23565"/>
    <w:rsid w:val="00A318D3"/>
    <w:rsid w:val="00A34FA0"/>
    <w:rsid w:val="00A36A29"/>
    <w:rsid w:val="00A37950"/>
    <w:rsid w:val="00A42758"/>
    <w:rsid w:val="00A500F9"/>
    <w:rsid w:val="00A51BF0"/>
    <w:rsid w:val="00A524A6"/>
    <w:rsid w:val="00A525CA"/>
    <w:rsid w:val="00A5436C"/>
    <w:rsid w:val="00A54852"/>
    <w:rsid w:val="00A60558"/>
    <w:rsid w:val="00A60753"/>
    <w:rsid w:val="00A67E82"/>
    <w:rsid w:val="00A72EF9"/>
    <w:rsid w:val="00A74D09"/>
    <w:rsid w:val="00A761B3"/>
    <w:rsid w:val="00A7710D"/>
    <w:rsid w:val="00A91675"/>
    <w:rsid w:val="00A93CDD"/>
    <w:rsid w:val="00A95B44"/>
    <w:rsid w:val="00A96D7A"/>
    <w:rsid w:val="00AA0710"/>
    <w:rsid w:val="00AA4625"/>
    <w:rsid w:val="00AA5ACE"/>
    <w:rsid w:val="00AB1E1A"/>
    <w:rsid w:val="00AB2269"/>
    <w:rsid w:val="00AB3B8A"/>
    <w:rsid w:val="00AC3F2D"/>
    <w:rsid w:val="00AC6594"/>
    <w:rsid w:val="00AC7EA8"/>
    <w:rsid w:val="00AD0C04"/>
    <w:rsid w:val="00AD7717"/>
    <w:rsid w:val="00AE13E3"/>
    <w:rsid w:val="00AE191D"/>
    <w:rsid w:val="00AE5472"/>
    <w:rsid w:val="00AE6289"/>
    <w:rsid w:val="00AF1FC5"/>
    <w:rsid w:val="00AF5955"/>
    <w:rsid w:val="00B009EC"/>
    <w:rsid w:val="00B01542"/>
    <w:rsid w:val="00B0327E"/>
    <w:rsid w:val="00B03566"/>
    <w:rsid w:val="00B05E85"/>
    <w:rsid w:val="00B1400F"/>
    <w:rsid w:val="00B22056"/>
    <w:rsid w:val="00B30890"/>
    <w:rsid w:val="00B30CF9"/>
    <w:rsid w:val="00B3538C"/>
    <w:rsid w:val="00B4222C"/>
    <w:rsid w:val="00B43821"/>
    <w:rsid w:val="00B52C73"/>
    <w:rsid w:val="00B53E92"/>
    <w:rsid w:val="00B63C94"/>
    <w:rsid w:val="00B64098"/>
    <w:rsid w:val="00B74850"/>
    <w:rsid w:val="00B751D0"/>
    <w:rsid w:val="00B873CB"/>
    <w:rsid w:val="00B959F4"/>
    <w:rsid w:val="00B95E99"/>
    <w:rsid w:val="00B96C60"/>
    <w:rsid w:val="00BA123F"/>
    <w:rsid w:val="00BA6EB9"/>
    <w:rsid w:val="00BA7041"/>
    <w:rsid w:val="00BB1BFC"/>
    <w:rsid w:val="00BB4801"/>
    <w:rsid w:val="00BC2FB9"/>
    <w:rsid w:val="00BC53B8"/>
    <w:rsid w:val="00BD3E6F"/>
    <w:rsid w:val="00BE3CD4"/>
    <w:rsid w:val="00BE3E8B"/>
    <w:rsid w:val="00BF4995"/>
    <w:rsid w:val="00C11964"/>
    <w:rsid w:val="00C1638F"/>
    <w:rsid w:val="00C16DDA"/>
    <w:rsid w:val="00C21A7A"/>
    <w:rsid w:val="00C27C52"/>
    <w:rsid w:val="00C320BF"/>
    <w:rsid w:val="00C3584C"/>
    <w:rsid w:val="00C4324D"/>
    <w:rsid w:val="00C46E46"/>
    <w:rsid w:val="00C57C13"/>
    <w:rsid w:val="00C627CA"/>
    <w:rsid w:val="00C62F6C"/>
    <w:rsid w:val="00C6333E"/>
    <w:rsid w:val="00C64761"/>
    <w:rsid w:val="00C714FE"/>
    <w:rsid w:val="00C725D1"/>
    <w:rsid w:val="00C80E43"/>
    <w:rsid w:val="00C838A5"/>
    <w:rsid w:val="00C838A6"/>
    <w:rsid w:val="00C83C3B"/>
    <w:rsid w:val="00C8533E"/>
    <w:rsid w:val="00C878AD"/>
    <w:rsid w:val="00C932AF"/>
    <w:rsid w:val="00C9481D"/>
    <w:rsid w:val="00C9634C"/>
    <w:rsid w:val="00C976CB"/>
    <w:rsid w:val="00C977BD"/>
    <w:rsid w:val="00CA4362"/>
    <w:rsid w:val="00CA5038"/>
    <w:rsid w:val="00CB39CB"/>
    <w:rsid w:val="00CC1880"/>
    <w:rsid w:val="00CD0CC5"/>
    <w:rsid w:val="00CD11EB"/>
    <w:rsid w:val="00CD2925"/>
    <w:rsid w:val="00CD2F3B"/>
    <w:rsid w:val="00CE3EB2"/>
    <w:rsid w:val="00CE4D4F"/>
    <w:rsid w:val="00CE7133"/>
    <w:rsid w:val="00D029D9"/>
    <w:rsid w:val="00D0314F"/>
    <w:rsid w:val="00D05B34"/>
    <w:rsid w:val="00D0661B"/>
    <w:rsid w:val="00D06AFD"/>
    <w:rsid w:val="00D113C8"/>
    <w:rsid w:val="00D151F4"/>
    <w:rsid w:val="00D1678E"/>
    <w:rsid w:val="00D16AA5"/>
    <w:rsid w:val="00D20AFB"/>
    <w:rsid w:val="00D2134A"/>
    <w:rsid w:val="00D23B4F"/>
    <w:rsid w:val="00D23C9B"/>
    <w:rsid w:val="00D26086"/>
    <w:rsid w:val="00D26B52"/>
    <w:rsid w:val="00D26BBA"/>
    <w:rsid w:val="00D307C1"/>
    <w:rsid w:val="00D34303"/>
    <w:rsid w:val="00D356D8"/>
    <w:rsid w:val="00D41C34"/>
    <w:rsid w:val="00D52746"/>
    <w:rsid w:val="00D545C9"/>
    <w:rsid w:val="00D54DFF"/>
    <w:rsid w:val="00D61902"/>
    <w:rsid w:val="00D63634"/>
    <w:rsid w:val="00D725A6"/>
    <w:rsid w:val="00D75115"/>
    <w:rsid w:val="00D76FDF"/>
    <w:rsid w:val="00D77EF0"/>
    <w:rsid w:val="00D876BD"/>
    <w:rsid w:val="00D935FE"/>
    <w:rsid w:val="00D93EEC"/>
    <w:rsid w:val="00D950F0"/>
    <w:rsid w:val="00D95D2D"/>
    <w:rsid w:val="00DA4223"/>
    <w:rsid w:val="00DB0873"/>
    <w:rsid w:val="00DB6978"/>
    <w:rsid w:val="00DB74F9"/>
    <w:rsid w:val="00DC0376"/>
    <w:rsid w:val="00DC5BDE"/>
    <w:rsid w:val="00DD100A"/>
    <w:rsid w:val="00DE204E"/>
    <w:rsid w:val="00DF0E42"/>
    <w:rsid w:val="00DF21A4"/>
    <w:rsid w:val="00DF30DF"/>
    <w:rsid w:val="00DF43BD"/>
    <w:rsid w:val="00E0192C"/>
    <w:rsid w:val="00E01C67"/>
    <w:rsid w:val="00E01D08"/>
    <w:rsid w:val="00E03879"/>
    <w:rsid w:val="00E127A3"/>
    <w:rsid w:val="00E178F6"/>
    <w:rsid w:val="00E20A93"/>
    <w:rsid w:val="00E23130"/>
    <w:rsid w:val="00E23606"/>
    <w:rsid w:val="00E272C6"/>
    <w:rsid w:val="00E32758"/>
    <w:rsid w:val="00E33014"/>
    <w:rsid w:val="00E351D9"/>
    <w:rsid w:val="00E4095D"/>
    <w:rsid w:val="00E431F8"/>
    <w:rsid w:val="00E47381"/>
    <w:rsid w:val="00E50C69"/>
    <w:rsid w:val="00E515B7"/>
    <w:rsid w:val="00E5545D"/>
    <w:rsid w:val="00E60CC5"/>
    <w:rsid w:val="00E63140"/>
    <w:rsid w:val="00E633CD"/>
    <w:rsid w:val="00E66C84"/>
    <w:rsid w:val="00E715E2"/>
    <w:rsid w:val="00E71A44"/>
    <w:rsid w:val="00E7453B"/>
    <w:rsid w:val="00E77683"/>
    <w:rsid w:val="00E81469"/>
    <w:rsid w:val="00E82672"/>
    <w:rsid w:val="00E82E2D"/>
    <w:rsid w:val="00E8465E"/>
    <w:rsid w:val="00EA0687"/>
    <w:rsid w:val="00EA1CF4"/>
    <w:rsid w:val="00EA57DD"/>
    <w:rsid w:val="00EB308C"/>
    <w:rsid w:val="00EB398F"/>
    <w:rsid w:val="00EB70F7"/>
    <w:rsid w:val="00EC0505"/>
    <w:rsid w:val="00EE44A6"/>
    <w:rsid w:val="00EE4E00"/>
    <w:rsid w:val="00EE724E"/>
    <w:rsid w:val="00EF0DA6"/>
    <w:rsid w:val="00EF39AF"/>
    <w:rsid w:val="00F0420B"/>
    <w:rsid w:val="00F1076A"/>
    <w:rsid w:val="00F17BD0"/>
    <w:rsid w:val="00F22B04"/>
    <w:rsid w:val="00F32EA4"/>
    <w:rsid w:val="00F362B9"/>
    <w:rsid w:val="00F54DA6"/>
    <w:rsid w:val="00F70E6A"/>
    <w:rsid w:val="00F7592F"/>
    <w:rsid w:val="00F75FC3"/>
    <w:rsid w:val="00F91CF6"/>
    <w:rsid w:val="00F95EAA"/>
    <w:rsid w:val="00F96182"/>
    <w:rsid w:val="00FA1D94"/>
    <w:rsid w:val="00FA6561"/>
    <w:rsid w:val="00FC156A"/>
    <w:rsid w:val="00FC19E6"/>
    <w:rsid w:val="00FC7EBC"/>
    <w:rsid w:val="00FD0148"/>
    <w:rsid w:val="00FD49DF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BEF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3E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63E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93208"/>
    <w:rPr>
      <w:color w:val="0000FF"/>
      <w:u w:val="single"/>
    </w:rPr>
  </w:style>
  <w:style w:type="character" w:styleId="CommentReference">
    <w:name w:val="annotation reference"/>
    <w:semiHidden/>
    <w:unhideWhenUsed/>
    <w:rsid w:val="00703E6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03E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63"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03E63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8B626D"/>
    <w:rPr>
      <w:color w:val="800080"/>
      <w:u w:val="single"/>
    </w:rPr>
  </w:style>
  <w:style w:type="character" w:customStyle="1" w:styleId="apple-converted-space">
    <w:name w:val="apple-converted-space"/>
    <w:rsid w:val="008C7760"/>
  </w:style>
  <w:style w:type="paragraph" w:styleId="Header">
    <w:name w:val="header"/>
    <w:basedOn w:val="Normal"/>
    <w:link w:val="HeaderChar"/>
    <w:uiPriority w:val="99"/>
    <w:unhideWhenUsed/>
    <w:rsid w:val="00930EA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30E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EA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30EA8"/>
    <w:rPr>
      <w:sz w:val="24"/>
      <w:szCs w:val="24"/>
    </w:rPr>
  </w:style>
  <w:style w:type="character" w:styleId="Emphasis">
    <w:name w:val="Emphasis"/>
    <w:uiPriority w:val="20"/>
    <w:qFormat/>
    <w:rsid w:val="0067377D"/>
    <w:rPr>
      <w:i/>
      <w:iCs/>
    </w:rPr>
  </w:style>
  <w:style w:type="paragraph" w:styleId="NormalWeb">
    <w:name w:val="Normal (Web)"/>
    <w:basedOn w:val="Normal"/>
    <w:uiPriority w:val="99"/>
    <w:unhideWhenUsed/>
    <w:rsid w:val="004A51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25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pacificloggingcongress.org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F17F084-7017-E342-B687-A6F37EEA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345</Words>
  <Characters>1971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IMRE</Company>
  <LinksUpToDate>false</LinksUpToDate>
  <CharactersWithSpaces>2312</CharactersWithSpaces>
  <SharedDoc>false</SharedDoc>
  <HLinks>
    <vt:vector size="18" baseType="variant">
      <vt:variant>
        <vt:i4>4390952</vt:i4>
      </vt:variant>
      <vt:variant>
        <vt:i4>6</vt:i4>
      </vt:variant>
      <vt:variant>
        <vt:i4>0</vt:i4>
      </vt:variant>
      <vt:variant>
        <vt:i4>5</vt:i4>
      </vt:variant>
      <vt:variant>
        <vt:lpwstr>http://www.johndeere.com/</vt:lpwstr>
      </vt:variant>
      <vt:variant>
        <vt:lpwstr/>
      </vt:variant>
      <vt:variant>
        <vt:i4>4390919</vt:i4>
      </vt:variant>
      <vt:variant>
        <vt:i4>3</vt:i4>
      </vt:variant>
      <vt:variant>
        <vt:i4>0</vt:i4>
      </vt:variant>
      <vt:variant>
        <vt:i4>5</vt:i4>
      </vt:variant>
      <vt:variant>
        <vt:lpwstr>http://www.johndeere.com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mailto:stephanies@imre.com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Kleinhenz</dc:creator>
  <cp:lastModifiedBy>Diane Mettler</cp:lastModifiedBy>
  <cp:revision>5</cp:revision>
  <cp:lastPrinted>2013-10-22T06:11:00Z</cp:lastPrinted>
  <dcterms:created xsi:type="dcterms:W3CDTF">2017-12-04T22:28:00Z</dcterms:created>
  <dcterms:modified xsi:type="dcterms:W3CDTF">2017-12-04T22:56:00Z</dcterms:modified>
</cp:coreProperties>
</file>